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B6" w:rsidRPr="0043788A" w:rsidRDefault="00B759B6" w:rsidP="00B9062B">
      <w:pPr>
        <w:spacing w:beforeLines="50" w:before="180" w:afterLines="50" w:after="180" w:line="36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43788A">
        <w:rPr>
          <w:rFonts w:eastAsia="標楷體" w:hAnsi="標楷體"/>
          <w:b/>
          <w:bCs/>
          <w:color w:val="000000"/>
          <w:sz w:val="32"/>
          <w:szCs w:val="32"/>
        </w:rPr>
        <w:t>國立虎尾科技大學專利申請及維護費用補助原則</w:t>
      </w:r>
    </w:p>
    <w:p w:rsidR="00B759B6" w:rsidRPr="0043788A" w:rsidRDefault="00B9062B" w:rsidP="009370B8">
      <w:pPr>
        <w:adjustRightInd w:val="0"/>
        <w:snapToGrid w:val="0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97</w:t>
      </w:r>
      <w:r>
        <w:rPr>
          <w:rFonts w:eastAsia="標楷體" w:hint="eastAsia"/>
          <w:sz w:val="18"/>
          <w:szCs w:val="18"/>
        </w:rPr>
        <w:t>年</w:t>
      </w:r>
      <w:r>
        <w:rPr>
          <w:rFonts w:eastAsia="標楷體" w:hint="eastAsia"/>
          <w:sz w:val="18"/>
          <w:szCs w:val="18"/>
        </w:rPr>
        <w:t>0</w:t>
      </w:r>
      <w:r w:rsidR="00B759B6" w:rsidRPr="0043788A">
        <w:rPr>
          <w:rFonts w:eastAsia="標楷體"/>
          <w:sz w:val="18"/>
          <w:szCs w:val="18"/>
        </w:rPr>
        <w:t>6</w:t>
      </w:r>
      <w:r>
        <w:rPr>
          <w:rFonts w:eastAsia="標楷體" w:hint="eastAsia"/>
          <w:sz w:val="18"/>
          <w:szCs w:val="18"/>
        </w:rPr>
        <w:t>月</w:t>
      </w:r>
      <w:r>
        <w:rPr>
          <w:rFonts w:eastAsia="標楷體" w:hint="eastAsia"/>
          <w:sz w:val="18"/>
          <w:szCs w:val="18"/>
        </w:rPr>
        <w:t>03</w:t>
      </w:r>
      <w:r>
        <w:rPr>
          <w:rFonts w:eastAsia="標楷體" w:hint="eastAsia"/>
          <w:sz w:val="18"/>
          <w:szCs w:val="18"/>
        </w:rPr>
        <w:t>日</w:t>
      </w:r>
      <w:r>
        <w:rPr>
          <w:rFonts w:eastAsia="標楷體" w:hint="eastAsia"/>
          <w:sz w:val="18"/>
          <w:szCs w:val="18"/>
        </w:rPr>
        <w:t>96</w:t>
      </w:r>
      <w:r>
        <w:rPr>
          <w:rFonts w:eastAsia="標楷體" w:hAnsi="標楷體"/>
          <w:sz w:val="18"/>
          <w:szCs w:val="18"/>
        </w:rPr>
        <w:t>學年度第</w:t>
      </w:r>
      <w:r>
        <w:rPr>
          <w:rFonts w:eastAsia="標楷體" w:hAnsi="標楷體" w:hint="eastAsia"/>
          <w:sz w:val="18"/>
          <w:szCs w:val="18"/>
        </w:rPr>
        <w:t>7</w:t>
      </w:r>
      <w:r w:rsidR="00B759B6" w:rsidRPr="0043788A">
        <w:rPr>
          <w:rFonts w:eastAsia="標楷體" w:hAnsi="標楷體"/>
          <w:sz w:val="18"/>
          <w:szCs w:val="18"/>
        </w:rPr>
        <w:t>次行政會議通過</w:t>
      </w:r>
    </w:p>
    <w:p w:rsidR="00B759B6" w:rsidRDefault="00B759B6" w:rsidP="009370B8">
      <w:pPr>
        <w:adjustRightInd w:val="0"/>
        <w:snapToGrid w:val="0"/>
        <w:jc w:val="right"/>
        <w:rPr>
          <w:rFonts w:eastAsia="標楷體" w:hAnsi="標楷體"/>
          <w:sz w:val="18"/>
          <w:szCs w:val="18"/>
        </w:rPr>
      </w:pPr>
      <w:r w:rsidRPr="0043788A">
        <w:rPr>
          <w:rFonts w:eastAsia="標楷體"/>
          <w:sz w:val="18"/>
          <w:szCs w:val="18"/>
        </w:rPr>
        <w:t>100</w:t>
      </w:r>
      <w:r w:rsidRPr="0043788A">
        <w:rPr>
          <w:rFonts w:eastAsia="標楷體" w:hAnsi="標楷體"/>
          <w:sz w:val="18"/>
          <w:szCs w:val="18"/>
        </w:rPr>
        <w:t>年</w:t>
      </w:r>
      <w:smartTag w:uri="urn:schemas-microsoft-com:office:smarttags" w:element="chsdate">
        <w:smartTagPr>
          <w:attr w:name="Year" w:val="2011"/>
          <w:attr w:name="Month" w:val="08"/>
          <w:attr w:name="Day" w:val="10"/>
          <w:attr w:name="IsLunarDate" w:val="False"/>
          <w:attr w:name="IsROCDate" w:val="False"/>
        </w:smartTagPr>
        <w:r w:rsidRPr="0043788A">
          <w:rPr>
            <w:rFonts w:eastAsia="標楷體"/>
            <w:sz w:val="18"/>
            <w:szCs w:val="18"/>
          </w:rPr>
          <w:t>08</w:t>
        </w:r>
        <w:r w:rsidRPr="0043788A">
          <w:rPr>
            <w:rFonts w:eastAsia="標楷體" w:hAnsi="標楷體"/>
            <w:sz w:val="18"/>
            <w:szCs w:val="18"/>
          </w:rPr>
          <w:t>月</w:t>
        </w:r>
        <w:r w:rsidRPr="0043788A">
          <w:rPr>
            <w:rFonts w:eastAsia="標楷體"/>
            <w:sz w:val="18"/>
            <w:szCs w:val="18"/>
          </w:rPr>
          <w:t>10</w:t>
        </w:r>
        <w:r w:rsidRPr="0043788A">
          <w:rPr>
            <w:rFonts w:eastAsia="標楷體" w:hAnsi="標楷體"/>
            <w:sz w:val="18"/>
            <w:szCs w:val="18"/>
          </w:rPr>
          <w:t>日</w:t>
        </w:r>
      </w:smartTag>
      <w:r w:rsidRPr="0043788A">
        <w:rPr>
          <w:rFonts w:eastAsia="標楷體"/>
          <w:sz w:val="18"/>
          <w:szCs w:val="18"/>
        </w:rPr>
        <w:t xml:space="preserve"> 100</w:t>
      </w:r>
      <w:r w:rsidRPr="0043788A">
        <w:rPr>
          <w:rFonts w:eastAsia="標楷體" w:hAnsi="標楷體"/>
          <w:sz w:val="18"/>
          <w:szCs w:val="18"/>
        </w:rPr>
        <w:t>學年度第</w:t>
      </w:r>
      <w:r w:rsidRPr="0043788A">
        <w:rPr>
          <w:rFonts w:eastAsia="標楷體"/>
          <w:sz w:val="18"/>
          <w:szCs w:val="18"/>
        </w:rPr>
        <w:t>1</w:t>
      </w:r>
      <w:r w:rsidRPr="0043788A">
        <w:rPr>
          <w:rFonts w:eastAsia="標楷體" w:hAnsi="標楷體"/>
          <w:sz w:val="18"/>
          <w:szCs w:val="18"/>
        </w:rPr>
        <w:t>次</w:t>
      </w:r>
      <w:r w:rsidRPr="0043788A">
        <w:rPr>
          <w:rFonts w:eastAsia="標楷體"/>
          <w:sz w:val="18"/>
          <w:szCs w:val="18"/>
        </w:rPr>
        <w:t>(</w:t>
      </w:r>
      <w:r w:rsidRPr="0043788A">
        <w:rPr>
          <w:rFonts w:eastAsia="標楷體" w:hAnsi="標楷體"/>
          <w:sz w:val="18"/>
          <w:szCs w:val="18"/>
        </w:rPr>
        <w:t>擴大</w:t>
      </w:r>
      <w:r w:rsidRPr="0043788A">
        <w:rPr>
          <w:rFonts w:eastAsia="標楷體"/>
          <w:sz w:val="18"/>
          <w:szCs w:val="18"/>
        </w:rPr>
        <w:t>)</w:t>
      </w:r>
      <w:r w:rsidRPr="0043788A">
        <w:rPr>
          <w:rFonts w:eastAsia="標楷體" w:hAnsi="標楷體"/>
          <w:sz w:val="18"/>
          <w:szCs w:val="18"/>
        </w:rPr>
        <w:t>行政會議修正通過</w:t>
      </w:r>
    </w:p>
    <w:p w:rsidR="00B759B6" w:rsidRDefault="00B759B6" w:rsidP="009370B8">
      <w:pPr>
        <w:adjustRightInd w:val="0"/>
        <w:snapToGrid w:val="0"/>
        <w:jc w:val="right"/>
        <w:rPr>
          <w:rFonts w:eastAsia="標楷體" w:hAnsi="標楷體"/>
          <w:sz w:val="18"/>
          <w:szCs w:val="18"/>
        </w:rPr>
      </w:pPr>
      <w:r w:rsidRPr="0043788A">
        <w:rPr>
          <w:rFonts w:eastAsia="標楷體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1</w:t>
      </w:r>
      <w:r w:rsidRPr="0043788A">
        <w:rPr>
          <w:rFonts w:eastAsia="標楷體" w:hAnsi="標楷體"/>
          <w:sz w:val="18"/>
          <w:szCs w:val="18"/>
        </w:rPr>
        <w:t>年</w:t>
      </w:r>
      <w:smartTag w:uri="urn:schemas-microsoft-com:office:smarttags" w:element="chsdate">
        <w:smartTagPr>
          <w:attr w:name="Year" w:val="2012"/>
          <w:attr w:name="Month" w:val="08"/>
          <w:attr w:name="Day" w:val="01"/>
          <w:attr w:name="IsLunarDate" w:val="False"/>
          <w:attr w:name="IsROCDate" w:val="False"/>
        </w:smartTagPr>
        <w:r w:rsidRPr="0043788A">
          <w:rPr>
            <w:rFonts w:eastAsia="標楷體"/>
            <w:sz w:val="18"/>
            <w:szCs w:val="18"/>
          </w:rPr>
          <w:t>08</w:t>
        </w:r>
        <w:r w:rsidRPr="0043788A">
          <w:rPr>
            <w:rFonts w:eastAsia="標楷體" w:hAnsi="標楷體"/>
            <w:sz w:val="18"/>
            <w:szCs w:val="18"/>
          </w:rPr>
          <w:t>月</w:t>
        </w:r>
        <w:r>
          <w:rPr>
            <w:rFonts w:eastAsia="標楷體" w:hint="eastAsia"/>
            <w:sz w:val="18"/>
            <w:szCs w:val="18"/>
          </w:rPr>
          <w:t>01</w:t>
        </w:r>
        <w:r w:rsidRPr="0043788A">
          <w:rPr>
            <w:rFonts w:eastAsia="標楷體" w:hAnsi="標楷體"/>
            <w:sz w:val="18"/>
            <w:szCs w:val="18"/>
          </w:rPr>
          <w:t>日</w:t>
        </w:r>
      </w:smartTag>
      <w:r w:rsidRPr="0043788A">
        <w:rPr>
          <w:rFonts w:eastAsia="標楷體"/>
          <w:sz w:val="18"/>
          <w:szCs w:val="18"/>
        </w:rPr>
        <w:t xml:space="preserve"> 10</w:t>
      </w:r>
      <w:r>
        <w:rPr>
          <w:rFonts w:eastAsia="標楷體" w:hint="eastAsia"/>
          <w:sz w:val="18"/>
          <w:szCs w:val="18"/>
        </w:rPr>
        <w:t>1</w:t>
      </w:r>
      <w:r w:rsidRPr="0043788A">
        <w:rPr>
          <w:rFonts w:eastAsia="標楷體" w:hAnsi="標楷體"/>
          <w:sz w:val="18"/>
          <w:szCs w:val="18"/>
        </w:rPr>
        <w:t>學年度第</w:t>
      </w:r>
      <w:r w:rsidRPr="0043788A">
        <w:rPr>
          <w:rFonts w:eastAsia="標楷體"/>
          <w:sz w:val="18"/>
          <w:szCs w:val="18"/>
        </w:rPr>
        <w:t>1</w:t>
      </w:r>
      <w:r w:rsidRPr="0043788A">
        <w:rPr>
          <w:rFonts w:eastAsia="標楷體" w:hAnsi="標楷體"/>
          <w:sz w:val="18"/>
          <w:szCs w:val="18"/>
        </w:rPr>
        <w:t>次</w:t>
      </w:r>
      <w:r w:rsidRPr="0043788A">
        <w:rPr>
          <w:rFonts w:eastAsia="標楷體"/>
          <w:sz w:val="18"/>
          <w:szCs w:val="18"/>
        </w:rPr>
        <w:t>(</w:t>
      </w:r>
      <w:r w:rsidRPr="0043788A">
        <w:rPr>
          <w:rFonts w:eastAsia="標楷體" w:hAnsi="標楷體"/>
          <w:sz w:val="18"/>
          <w:szCs w:val="18"/>
        </w:rPr>
        <w:t>擴大</w:t>
      </w:r>
      <w:r w:rsidRPr="0043788A">
        <w:rPr>
          <w:rFonts w:eastAsia="標楷體"/>
          <w:sz w:val="18"/>
          <w:szCs w:val="18"/>
        </w:rPr>
        <w:t>)</w:t>
      </w:r>
      <w:r w:rsidRPr="0043788A">
        <w:rPr>
          <w:rFonts w:eastAsia="標楷體" w:hAnsi="標楷體"/>
          <w:sz w:val="18"/>
          <w:szCs w:val="18"/>
        </w:rPr>
        <w:t>行政會議修正通過</w:t>
      </w:r>
    </w:p>
    <w:p w:rsidR="00B759B6" w:rsidRDefault="00B759B6" w:rsidP="009370B8">
      <w:pPr>
        <w:adjustRightInd w:val="0"/>
        <w:snapToGrid w:val="0"/>
        <w:jc w:val="right"/>
        <w:rPr>
          <w:rFonts w:eastAsia="標楷體" w:hAnsi="標楷體"/>
          <w:color w:val="000000"/>
          <w:sz w:val="18"/>
          <w:szCs w:val="18"/>
        </w:rPr>
      </w:pPr>
      <w:r w:rsidRPr="00CA6AAB">
        <w:rPr>
          <w:rFonts w:eastAsia="標楷體"/>
          <w:color w:val="000000"/>
          <w:sz w:val="18"/>
          <w:szCs w:val="18"/>
        </w:rPr>
        <w:t>10</w:t>
      </w:r>
      <w:r w:rsidRPr="00CA6AAB">
        <w:rPr>
          <w:rFonts w:eastAsia="標楷體" w:hint="eastAsia"/>
          <w:color w:val="000000"/>
          <w:sz w:val="18"/>
          <w:szCs w:val="18"/>
        </w:rPr>
        <w:t>2</w:t>
      </w:r>
      <w:r w:rsidRPr="00CA6AAB">
        <w:rPr>
          <w:rFonts w:eastAsia="標楷體" w:hAnsi="標楷體"/>
          <w:color w:val="000000"/>
          <w:sz w:val="18"/>
          <w:szCs w:val="18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8"/>
          <w:attr w:name="Month" w:val="01"/>
          <w:attr w:name="Year" w:val="2013"/>
        </w:smartTagPr>
        <w:r w:rsidRPr="00CA6AAB">
          <w:rPr>
            <w:rFonts w:eastAsia="標楷體"/>
            <w:color w:val="000000"/>
            <w:sz w:val="18"/>
            <w:szCs w:val="18"/>
          </w:rPr>
          <w:t>0</w:t>
        </w:r>
        <w:r w:rsidRPr="00CA6AAB">
          <w:rPr>
            <w:rFonts w:eastAsia="標楷體" w:hint="eastAsia"/>
            <w:color w:val="000000"/>
            <w:sz w:val="18"/>
            <w:szCs w:val="18"/>
          </w:rPr>
          <w:t>1</w:t>
        </w:r>
        <w:r w:rsidRPr="00CA6AAB">
          <w:rPr>
            <w:rFonts w:ascii="標楷體" w:eastAsia="標楷體" w:hAnsi="標楷體"/>
            <w:color w:val="000000"/>
            <w:sz w:val="18"/>
            <w:szCs w:val="18"/>
          </w:rPr>
          <w:t>月</w:t>
        </w:r>
        <w:r w:rsidRPr="00CA6AAB">
          <w:rPr>
            <w:rFonts w:ascii="標楷體" w:eastAsia="標楷體" w:hAnsi="標楷體" w:hint="eastAsia"/>
            <w:color w:val="000000"/>
            <w:sz w:val="18"/>
            <w:szCs w:val="18"/>
          </w:rPr>
          <w:t>08</w:t>
        </w:r>
        <w:r w:rsidRPr="00CA6AAB">
          <w:rPr>
            <w:rFonts w:eastAsia="標楷體" w:hAnsi="標楷體"/>
            <w:color w:val="000000"/>
            <w:sz w:val="18"/>
            <w:szCs w:val="18"/>
          </w:rPr>
          <w:t>日</w:t>
        </w:r>
      </w:smartTag>
      <w:r w:rsidRPr="00CA6AAB">
        <w:rPr>
          <w:rFonts w:eastAsia="標楷體"/>
          <w:color w:val="000000"/>
          <w:sz w:val="18"/>
          <w:szCs w:val="18"/>
        </w:rPr>
        <w:t xml:space="preserve"> 10</w:t>
      </w:r>
      <w:r w:rsidRPr="00CA6AAB">
        <w:rPr>
          <w:rFonts w:eastAsia="標楷體" w:hint="eastAsia"/>
          <w:color w:val="000000"/>
          <w:sz w:val="18"/>
          <w:szCs w:val="18"/>
        </w:rPr>
        <w:t>1</w:t>
      </w:r>
      <w:r w:rsidRPr="00CA6AAB">
        <w:rPr>
          <w:rFonts w:eastAsia="標楷體" w:hAnsi="標楷體"/>
          <w:color w:val="000000"/>
          <w:sz w:val="18"/>
          <w:szCs w:val="18"/>
        </w:rPr>
        <w:t>學年度</w:t>
      </w:r>
      <w:r w:rsidRPr="00CA6AAB">
        <w:rPr>
          <w:rFonts w:ascii="標楷體" w:eastAsia="標楷體" w:hAnsi="標楷體"/>
          <w:color w:val="000000"/>
          <w:sz w:val="18"/>
          <w:szCs w:val="18"/>
        </w:rPr>
        <w:t>第</w:t>
      </w:r>
      <w:r w:rsidRPr="00CA6AAB">
        <w:rPr>
          <w:rFonts w:ascii="標楷體" w:eastAsia="標楷體" w:hAnsi="標楷體" w:hint="eastAsia"/>
          <w:color w:val="000000"/>
          <w:sz w:val="18"/>
          <w:szCs w:val="18"/>
        </w:rPr>
        <w:t>5</w:t>
      </w:r>
      <w:r w:rsidRPr="00CA6AAB">
        <w:rPr>
          <w:rFonts w:eastAsia="標楷體" w:hAnsi="標楷體"/>
          <w:color w:val="000000"/>
          <w:sz w:val="18"/>
          <w:szCs w:val="18"/>
        </w:rPr>
        <w:t>次行政會議修正通過</w:t>
      </w:r>
    </w:p>
    <w:p w:rsidR="00B759B6" w:rsidRPr="00B759B6" w:rsidRDefault="00B759B6" w:rsidP="009370B8">
      <w:pPr>
        <w:adjustRightInd w:val="0"/>
        <w:snapToGrid w:val="0"/>
        <w:jc w:val="right"/>
        <w:rPr>
          <w:rFonts w:eastAsia="標楷體" w:hAnsi="標楷體"/>
          <w:color w:val="000000"/>
          <w:sz w:val="18"/>
          <w:szCs w:val="18"/>
        </w:rPr>
      </w:pPr>
      <w:r w:rsidRPr="00B759B6">
        <w:rPr>
          <w:rFonts w:eastAsia="標楷體"/>
          <w:color w:val="000000"/>
          <w:sz w:val="18"/>
          <w:szCs w:val="18"/>
        </w:rPr>
        <w:t>10</w:t>
      </w:r>
      <w:r w:rsidRPr="00B759B6">
        <w:rPr>
          <w:rFonts w:eastAsia="標楷體" w:hint="eastAsia"/>
          <w:color w:val="000000"/>
          <w:sz w:val="18"/>
          <w:szCs w:val="18"/>
        </w:rPr>
        <w:t>2</w:t>
      </w:r>
      <w:r w:rsidRPr="00B759B6">
        <w:rPr>
          <w:rFonts w:eastAsia="標楷體" w:hAnsi="標楷體"/>
          <w:color w:val="000000"/>
          <w:sz w:val="18"/>
          <w:szCs w:val="18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3"/>
        </w:smartTagPr>
        <w:r w:rsidRPr="00B759B6">
          <w:rPr>
            <w:rFonts w:eastAsia="標楷體" w:hint="eastAsia"/>
            <w:color w:val="000000"/>
            <w:sz w:val="18"/>
            <w:szCs w:val="18"/>
          </w:rPr>
          <w:t>11</w:t>
        </w:r>
        <w:r w:rsidRPr="00B759B6">
          <w:rPr>
            <w:rFonts w:ascii="標楷體" w:eastAsia="標楷體" w:hAnsi="標楷體"/>
            <w:color w:val="000000"/>
            <w:sz w:val="18"/>
            <w:szCs w:val="18"/>
          </w:rPr>
          <w:t>月</w:t>
        </w:r>
        <w:r w:rsidRPr="00B759B6">
          <w:rPr>
            <w:rFonts w:eastAsia="標楷體" w:hint="eastAsia"/>
            <w:color w:val="000000"/>
            <w:sz w:val="18"/>
            <w:szCs w:val="18"/>
          </w:rPr>
          <w:t>19</w:t>
        </w:r>
        <w:r w:rsidRPr="00B759B6">
          <w:rPr>
            <w:rFonts w:eastAsia="標楷體" w:hAnsi="標楷體"/>
            <w:color w:val="000000"/>
            <w:sz w:val="18"/>
            <w:szCs w:val="18"/>
          </w:rPr>
          <w:t>日</w:t>
        </w:r>
      </w:smartTag>
      <w:r w:rsidRPr="00B759B6">
        <w:rPr>
          <w:rFonts w:eastAsia="標楷體"/>
          <w:color w:val="000000"/>
          <w:sz w:val="18"/>
          <w:szCs w:val="18"/>
        </w:rPr>
        <w:t xml:space="preserve"> 10</w:t>
      </w:r>
      <w:r w:rsidRPr="00B759B6">
        <w:rPr>
          <w:rFonts w:eastAsia="標楷體" w:hint="eastAsia"/>
          <w:color w:val="000000"/>
          <w:sz w:val="18"/>
          <w:szCs w:val="18"/>
        </w:rPr>
        <w:t>2</w:t>
      </w:r>
      <w:r w:rsidRPr="00B759B6">
        <w:rPr>
          <w:rFonts w:eastAsia="標楷體" w:hAnsi="標楷體"/>
          <w:color w:val="000000"/>
          <w:sz w:val="18"/>
          <w:szCs w:val="18"/>
        </w:rPr>
        <w:t>學年度</w:t>
      </w:r>
      <w:r w:rsidRPr="00B759B6">
        <w:rPr>
          <w:rFonts w:ascii="標楷體" w:eastAsia="標楷體" w:hAnsi="標楷體"/>
          <w:color w:val="000000"/>
          <w:sz w:val="18"/>
          <w:szCs w:val="18"/>
        </w:rPr>
        <w:t>第</w:t>
      </w:r>
      <w:r w:rsidRPr="00B759B6">
        <w:rPr>
          <w:rFonts w:eastAsia="標楷體" w:hint="eastAsia"/>
          <w:color w:val="000000"/>
          <w:sz w:val="18"/>
          <w:szCs w:val="18"/>
        </w:rPr>
        <w:t>4</w:t>
      </w:r>
      <w:r w:rsidRPr="00B759B6">
        <w:rPr>
          <w:rFonts w:eastAsia="標楷體" w:hAnsi="標楷體"/>
          <w:color w:val="000000"/>
          <w:sz w:val="18"/>
          <w:szCs w:val="18"/>
        </w:rPr>
        <w:t>次行政會議修正通過</w:t>
      </w:r>
    </w:p>
    <w:p w:rsidR="00B759B6" w:rsidRDefault="00B759B6" w:rsidP="009370B8">
      <w:pPr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E70ADB">
        <w:rPr>
          <w:rFonts w:ascii="標楷體" w:eastAsia="標楷體" w:hAnsi="標楷體"/>
          <w:sz w:val="18"/>
          <w:szCs w:val="18"/>
        </w:rPr>
        <w:t>10</w:t>
      </w:r>
      <w:r w:rsidRPr="00E70ADB">
        <w:rPr>
          <w:rFonts w:ascii="標楷體" w:eastAsia="標楷體" w:hAnsi="標楷體" w:hint="eastAsia"/>
          <w:sz w:val="18"/>
          <w:szCs w:val="18"/>
        </w:rPr>
        <w:t>5</w:t>
      </w:r>
      <w:r w:rsidRPr="00E70ADB">
        <w:rPr>
          <w:rFonts w:ascii="標楷體" w:eastAsia="標楷體" w:hAnsi="標楷體"/>
          <w:sz w:val="18"/>
          <w:szCs w:val="18"/>
        </w:rPr>
        <w:t>年</w:t>
      </w:r>
      <w:r w:rsidRPr="00E70ADB">
        <w:rPr>
          <w:rFonts w:ascii="標楷體" w:eastAsia="標楷體" w:hAnsi="標楷體" w:hint="eastAsia"/>
          <w:sz w:val="18"/>
          <w:szCs w:val="18"/>
        </w:rPr>
        <w:t>05</w:t>
      </w:r>
      <w:r w:rsidRPr="00E70ADB">
        <w:rPr>
          <w:rFonts w:ascii="標楷體" w:eastAsia="標楷體" w:hAnsi="標楷體"/>
          <w:sz w:val="18"/>
          <w:szCs w:val="18"/>
        </w:rPr>
        <w:t>月</w:t>
      </w:r>
      <w:r w:rsidRPr="00E70ADB">
        <w:rPr>
          <w:rFonts w:ascii="標楷體" w:eastAsia="標楷體" w:hAnsi="標楷體" w:hint="eastAsia"/>
          <w:sz w:val="18"/>
          <w:szCs w:val="18"/>
        </w:rPr>
        <w:t>10</w:t>
      </w:r>
      <w:r w:rsidRPr="00E70ADB">
        <w:rPr>
          <w:rFonts w:ascii="標楷體" w:eastAsia="標楷體" w:hAnsi="標楷體"/>
          <w:sz w:val="18"/>
          <w:szCs w:val="18"/>
        </w:rPr>
        <w:t>日 10</w:t>
      </w:r>
      <w:r w:rsidRPr="00E70ADB">
        <w:rPr>
          <w:rFonts w:ascii="標楷體" w:eastAsia="標楷體" w:hAnsi="標楷體" w:hint="eastAsia"/>
          <w:sz w:val="18"/>
          <w:szCs w:val="18"/>
        </w:rPr>
        <w:t>4</w:t>
      </w:r>
      <w:r w:rsidRPr="00E70ADB">
        <w:rPr>
          <w:rFonts w:ascii="標楷體" w:eastAsia="標楷體" w:hAnsi="標楷體"/>
          <w:sz w:val="18"/>
          <w:szCs w:val="18"/>
        </w:rPr>
        <w:t>學年度第</w:t>
      </w:r>
      <w:r w:rsidRPr="00E70ADB">
        <w:rPr>
          <w:rFonts w:ascii="標楷體" w:eastAsia="標楷體" w:hAnsi="標楷體" w:hint="eastAsia"/>
          <w:sz w:val="18"/>
          <w:szCs w:val="18"/>
        </w:rPr>
        <w:t>7</w:t>
      </w:r>
      <w:r w:rsidRPr="00E70ADB">
        <w:rPr>
          <w:rFonts w:ascii="標楷體" w:eastAsia="標楷體" w:hAnsi="標楷體"/>
          <w:sz w:val="18"/>
          <w:szCs w:val="18"/>
        </w:rPr>
        <w:t>次行政會議修正通過</w:t>
      </w:r>
    </w:p>
    <w:p w:rsidR="009370B8" w:rsidRPr="00E70ADB" w:rsidRDefault="009370B8" w:rsidP="009370B8">
      <w:pPr>
        <w:adjustRightInd w:val="0"/>
        <w:snapToGrid w:val="0"/>
        <w:spacing w:afterLines="50" w:after="180"/>
        <w:jc w:val="righ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110年03月02日109</w:t>
      </w:r>
      <w:r w:rsidR="00BE001F">
        <w:rPr>
          <w:rFonts w:ascii="標楷體" w:eastAsia="標楷體" w:hAnsi="標楷體" w:hint="eastAsia"/>
          <w:sz w:val="18"/>
          <w:szCs w:val="18"/>
        </w:rPr>
        <w:t>學年</w:t>
      </w:r>
      <w:r>
        <w:rPr>
          <w:rFonts w:ascii="標楷體" w:eastAsia="標楷體" w:hAnsi="標楷體" w:hint="eastAsia"/>
          <w:sz w:val="18"/>
          <w:szCs w:val="18"/>
        </w:rPr>
        <w:t>度第6次行政會議修正通過</w:t>
      </w:r>
    </w:p>
    <w:p w:rsidR="00B759B6" w:rsidRPr="00E216A3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b/>
          <w:color w:val="FF0000"/>
          <w:szCs w:val="24"/>
          <w:u w:val="single"/>
        </w:rPr>
      </w:pPr>
      <w:r w:rsidRPr="0043788A">
        <w:rPr>
          <w:rFonts w:ascii="Times New Roman" w:eastAsia="標楷體" w:hAnsi="標楷體"/>
          <w:color w:val="000000"/>
          <w:szCs w:val="24"/>
        </w:rPr>
        <w:t>國立虎尾科技大學</w:t>
      </w:r>
      <w:r w:rsidRPr="00E216A3">
        <w:rPr>
          <w:rFonts w:ascii="Times New Roman" w:eastAsia="標楷體" w:hAnsi="標楷體"/>
          <w:color w:val="000000"/>
          <w:szCs w:val="24"/>
        </w:rPr>
        <w:t>(</w:t>
      </w:r>
      <w:r w:rsidRPr="0043788A">
        <w:rPr>
          <w:rFonts w:ascii="Times New Roman" w:eastAsia="標楷體" w:hAnsi="標楷體"/>
          <w:color w:val="000000"/>
          <w:szCs w:val="24"/>
        </w:rPr>
        <w:t>以下簡稱本校</w:t>
      </w:r>
      <w:r w:rsidRPr="00E216A3">
        <w:rPr>
          <w:rFonts w:ascii="Times New Roman" w:eastAsia="標楷體" w:hAnsi="標楷體"/>
          <w:color w:val="000000"/>
          <w:szCs w:val="24"/>
        </w:rPr>
        <w:t>)</w:t>
      </w:r>
      <w:r w:rsidRPr="00E216A3">
        <w:rPr>
          <w:rFonts w:ascii="Times New Roman" w:eastAsia="標楷體" w:hAnsi="標楷體"/>
          <w:color w:val="000000"/>
          <w:szCs w:val="24"/>
        </w:rPr>
        <w:t>為</w:t>
      </w:r>
      <w:r w:rsidRPr="0043788A">
        <w:rPr>
          <w:rFonts w:ascii="Times New Roman" w:eastAsia="標楷體" w:hAnsi="標楷體"/>
          <w:color w:val="000000"/>
          <w:szCs w:val="24"/>
        </w:rPr>
        <w:t>鼓勵</w:t>
      </w:r>
      <w:r w:rsidRPr="00E216A3">
        <w:rPr>
          <w:rFonts w:ascii="Times New Roman" w:eastAsia="標楷體" w:hAnsi="標楷體"/>
          <w:color w:val="000000"/>
          <w:szCs w:val="24"/>
        </w:rPr>
        <w:t>教師暨研究人員從事研發</w:t>
      </w:r>
      <w:r w:rsidRPr="0043788A">
        <w:rPr>
          <w:rFonts w:ascii="Times New Roman" w:eastAsia="標楷體" w:hAnsi="標楷體"/>
          <w:color w:val="000000"/>
          <w:szCs w:val="24"/>
        </w:rPr>
        <w:t>創新取得</w:t>
      </w:r>
      <w:r w:rsidRPr="00E216A3">
        <w:rPr>
          <w:rFonts w:ascii="Times New Roman" w:eastAsia="標楷體" w:hAnsi="標楷體"/>
          <w:color w:val="000000"/>
          <w:szCs w:val="24"/>
        </w:rPr>
        <w:t>專利，提升本校研發能量，特依「</w:t>
      </w:r>
      <w:r w:rsidRPr="00E216A3">
        <w:rPr>
          <w:rFonts w:ascii="Times New Roman" w:eastAsia="標楷體" w:hAnsi="標楷體" w:hint="eastAsia"/>
          <w:color w:val="000000"/>
          <w:szCs w:val="24"/>
        </w:rPr>
        <w:t>科技部</w:t>
      </w:r>
      <w:r w:rsidRPr="00E216A3">
        <w:rPr>
          <w:rFonts w:ascii="Times New Roman" w:eastAsia="標楷體" w:hAnsi="標楷體"/>
          <w:color w:val="000000"/>
          <w:szCs w:val="24"/>
        </w:rPr>
        <w:t>補助學術研發成果管理與推廣作業要點」第二</w:t>
      </w:r>
      <w:r w:rsidRPr="00E216A3">
        <w:rPr>
          <w:rFonts w:ascii="Times New Roman" w:eastAsia="標楷體" w:hAnsi="標楷體" w:hint="eastAsia"/>
          <w:color w:val="000000"/>
          <w:szCs w:val="24"/>
        </w:rPr>
        <w:t>點</w:t>
      </w:r>
      <w:r w:rsidRPr="00E216A3">
        <w:rPr>
          <w:rFonts w:ascii="Times New Roman" w:eastAsia="標楷體" w:hAnsi="標楷體"/>
          <w:color w:val="000000"/>
          <w:szCs w:val="24"/>
        </w:rPr>
        <w:t>、第三</w:t>
      </w:r>
      <w:r w:rsidRPr="00E216A3">
        <w:rPr>
          <w:rFonts w:ascii="Times New Roman" w:eastAsia="標楷體" w:hAnsi="標楷體" w:hint="eastAsia"/>
          <w:color w:val="000000"/>
          <w:szCs w:val="24"/>
        </w:rPr>
        <w:t>點</w:t>
      </w:r>
      <w:r w:rsidRPr="00E216A3">
        <w:rPr>
          <w:rFonts w:ascii="Times New Roman" w:eastAsia="標楷體" w:hAnsi="標楷體"/>
          <w:color w:val="000000"/>
          <w:szCs w:val="24"/>
        </w:rPr>
        <w:t>及「</w:t>
      </w:r>
      <w:r w:rsidRPr="0043788A">
        <w:rPr>
          <w:rFonts w:ascii="Times New Roman" w:eastAsia="標楷體" w:hAnsi="標楷體"/>
          <w:color w:val="000000"/>
          <w:szCs w:val="24"/>
        </w:rPr>
        <w:t>國立虎尾科技大學研究發展成果管理</w:t>
      </w:r>
      <w:r w:rsidRPr="00636419">
        <w:rPr>
          <w:rFonts w:ascii="Times New Roman" w:eastAsia="標楷體" w:hAnsi="標楷體" w:hint="eastAsia"/>
          <w:color w:val="000000"/>
          <w:szCs w:val="24"/>
        </w:rPr>
        <w:t>辦法</w:t>
      </w:r>
      <w:r w:rsidRPr="00E216A3">
        <w:rPr>
          <w:rFonts w:ascii="Times New Roman" w:eastAsia="標楷體" w:hAnsi="標楷體"/>
          <w:color w:val="000000"/>
          <w:szCs w:val="24"/>
        </w:rPr>
        <w:t>」第六條規定，訂定「</w:t>
      </w:r>
      <w:r w:rsidRPr="0043788A">
        <w:rPr>
          <w:rFonts w:ascii="Times New Roman" w:eastAsia="標楷體" w:hAnsi="標楷體"/>
          <w:color w:val="000000"/>
          <w:szCs w:val="24"/>
        </w:rPr>
        <w:t>國立虎尾科技大學專利申請及維護相關費用補助原則（以下簡稱</w:t>
      </w:r>
      <w:r w:rsidRPr="00E216A3">
        <w:rPr>
          <w:rFonts w:ascii="Times New Roman" w:eastAsia="標楷體" w:hAnsi="標楷體"/>
          <w:color w:val="000000"/>
          <w:szCs w:val="24"/>
        </w:rPr>
        <w:t>本補助原則</w:t>
      </w:r>
      <w:r w:rsidRPr="0043788A">
        <w:rPr>
          <w:rFonts w:ascii="Times New Roman" w:eastAsia="標楷體" w:hAnsi="標楷體"/>
          <w:color w:val="000000"/>
          <w:szCs w:val="24"/>
        </w:rPr>
        <w:t>）</w:t>
      </w:r>
      <w:r w:rsidRPr="00E216A3">
        <w:rPr>
          <w:rFonts w:ascii="Times New Roman" w:eastAsia="標楷體" w:hAnsi="標楷體"/>
          <w:color w:val="000000"/>
          <w:szCs w:val="24"/>
        </w:rPr>
        <w:t>」，本補助原則未規定者，適用其他法令規定辦理。</w:t>
      </w:r>
    </w:p>
    <w:p w:rsidR="00B759B6" w:rsidRPr="0043788A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43788A">
        <w:rPr>
          <w:rFonts w:ascii="Times New Roman" w:eastAsia="標楷體" w:hAnsi="標楷體"/>
          <w:color w:val="000000"/>
          <w:szCs w:val="24"/>
        </w:rPr>
        <w:t>本</w:t>
      </w:r>
      <w:r w:rsidRPr="0043788A">
        <w:rPr>
          <w:rFonts w:ascii="Times New Roman" w:eastAsia="標楷體" w:hAnsi="標楷體"/>
          <w:color w:val="000000"/>
          <w:kern w:val="0"/>
          <w:szCs w:val="24"/>
        </w:rPr>
        <w:t>補助</w:t>
      </w:r>
      <w:r w:rsidRPr="0043788A">
        <w:rPr>
          <w:rFonts w:ascii="Times New Roman" w:eastAsia="標楷體" w:hAnsi="標楷體"/>
          <w:color w:val="000000"/>
          <w:szCs w:val="24"/>
        </w:rPr>
        <w:t>原則適用範圍包含本校現有教職員及研究人員，聘用或就學於本校期間，且在職務上研發成果歸屬本校智慧財產權之申請專利案。</w:t>
      </w:r>
    </w:p>
    <w:p w:rsidR="002E5492" w:rsidRDefault="007353A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000000"/>
          <w:szCs w:val="24"/>
        </w:rPr>
      </w:pPr>
      <w:r w:rsidRPr="007353A6">
        <w:rPr>
          <w:rFonts w:ascii="Times New Roman" w:eastAsia="標楷體" w:hAnsi="標楷體" w:hint="eastAsia"/>
          <w:color w:val="000000"/>
          <w:szCs w:val="24"/>
        </w:rPr>
        <w:t>屬科技部計畫所衍生之國內、外發明專利案，依據專利評選委員會會議核定之比例進行補助，不足之費用由申請人自行負擔。惟申請人自行負擔的部分，若本校分配到申請人之技轉授權金或衍生權益金餘額足夠的情形下，則予以補助。申請發明專利各階段所發生之費用（補正及申覆之費用合計以三次為限）。</w:t>
      </w:r>
    </w:p>
    <w:p w:rsidR="002E5492" w:rsidRDefault="002E5492" w:rsidP="00B9062B">
      <w:pPr>
        <w:pStyle w:val="3"/>
        <w:numPr>
          <w:ilvl w:val="0"/>
          <w:numId w:val="3"/>
        </w:numPr>
        <w:snapToGrid w:val="0"/>
        <w:spacing w:beforeLines="30" w:before="108" w:after="0" w:line="360" w:lineRule="exact"/>
        <w:ind w:left="1418" w:hanging="760"/>
        <w:rPr>
          <w:rFonts w:hAnsi="標楷體"/>
          <w:color w:val="000000"/>
          <w:szCs w:val="24"/>
        </w:rPr>
      </w:pPr>
      <w:r w:rsidRPr="002E5492">
        <w:rPr>
          <w:rFonts w:hAnsi="標楷體" w:hint="eastAsia"/>
          <w:color w:val="000000"/>
          <w:szCs w:val="24"/>
        </w:rPr>
        <w:t>獲准發明專利後，前三年之專利年費等相關維護費用，（專利專責機關所規定之第一期年費涵蓋期間超過三年者，以第一期為限），應一次提出申請。</w:t>
      </w:r>
    </w:p>
    <w:p w:rsidR="00B759B6" w:rsidRPr="00B759B6" w:rsidRDefault="00B759B6" w:rsidP="00B9062B">
      <w:pPr>
        <w:pStyle w:val="3"/>
        <w:numPr>
          <w:ilvl w:val="0"/>
          <w:numId w:val="3"/>
        </w:numPr>
        <w:snapToGrid w:val="0"/>
        <w:spacing w:beforeLines="30" w:before="108" w:after="0" w:line="360" w:lineRule="exact"/>
        <w:ind w:leftChars="284" w:left="1462" w:hanging="780"/>
        <w:rPr>
          <w:rFonts w:hAnsi="標楷體"/>
          <w:color w:val="000000"/>
          <w:szCs w:val="24"/>
        </w:rPr>
      </w:pPr>
      <w:r w:rsidRPr="00B759B6">
        <w:rPr>
          <w:rFonts w:hAnsi="標楷體" w:hint="eastAsia"/>
          <w:color w:val="000000"/>
          <w:szCs w:val="24"/>
        </w:rPr>
        <w:t>專利補助額度以當年度核定經費為限，如經費補助完畢則需由申請人自行負擔</w:t>
      </w:r>
      <w:r w:rsidRPr="00B759B6">
        <w:rPr>
          <w:rFonts w:hAnsi="標楷體"/>
          <w:color w:val="000000"/>
          <w:szCs w:val="24"/>
        </w:rPr>
        <w:t>。</w:t>
      </w:r>
    </w:p>
    <w:p w:rsidR="00B759B6" w:rsidRPr="00B759B6" w:rsidRDefault="00B759B6" w:rsidP="00B9062B">
      <w:pPr>
        <w:pStyle w:val="a3"/>
        <w:spacing w:line="360" w:lineRule="exact"/>
        <w:ind w:leftChars="300" w:left="720" w:firstLineChars="95" w:firstLine="228"/>
        <w:rPr>
          <w:rFonts w:ascii="Times New Roman" w:eastAsia="標楷體" w:hAnsi="Times New Roman"/>
          <w:color w:val="000000"/>
          <w:szCs w:val="24"/>
        </w:rPr>
      </w:pPr>
      <w:r w:rsidRPr="00B759B6">
        <w:rPr>
          <w:rFonts w:ascii="Times New Roman" w:eastAsia="標楷體" w:hAnsi="標楷體"/>
          <w:color w:val="000000"/>
          <w:szCs w:val="24"/>
        </w:rPr>
        <w:t>前</w:t>
      </w:r>
      <w:r w:rsidRPr="00B759B6">
        <w:rPr>
          <w:rFonts w:ascii="Times New Roman" w:eastAsia="標楷體" w:hAnsi="標楷體" w:hint="eastAsia"/>
          <w:color w:val="000000"/>
          <w:szCs w:val="24"/>
        </w:rPr>
        <w:t>項</w:t>
      </w:r>
      <w:r w:rsidRPr="00B759B6">
        <w:rPr>
          <w:rFonts w:ascii="Times New Roman" w:eastAsia="標楷體" w:hAnsi="標楷體"/>
          <w:color w:val="000000"/>
          <w:szCs w:val="24"/>
        </w:rPr>
        <w:t>費用均含政府規費及專利事務費用。</w:t>
      </w:r>
    </w:p>
    <w:p w:rsidR="00B759B6" w:rsidRPr="00B759B6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000000"/>
          <w:szCs w:val="24"/>
        </w:rPr>
      </w:pPr>
      <w:r w:rsidRPr="00B759B6">
        <w:rPr>
          <w:rFonts w:ascii="Times New Roman" w:eastAsia="標楷體" w:hAnsi="標楷體" w:hint="eastAsia"/>
          <w:color w:val="000000"/>
          <w:szCs w:val="24"/>
        </w:rPr>
        <w:t>第三點所述</w:t>
      </w:r>
      <w:r w:rsidRPr="00B759B6">
        <w:rPr>
          <w:rFonts w:ascii="Times New Roman" w:eastAsia="標楷體" w:hAnsi="標楷體"/>
          <w:color w:val="000000"/>
          <w:szCs w:val="24"/>
        </w:rPr>
        <w:t>專利</w:t>
      </w:r>
      <w:r w:rsidRPr="00B759B6">
        <w:rPr>
          <w:rFonts w:ascii="Times New Roman" w:eastAsia="標楷體" w:hAnsi="標楷體" w:hint="eastAsia"/>
          <w:color w:val="000000"/>
          <w:szCs w:val="24"/>
        </w:rPr>
        <w:t>申請</w:t>
      </w:r>
      <w:r w:rsidRPr="00B759B6">
        <w:rPr>
          <w:rFonts w:ascii="Times New Roman" w:eastAsia="標楷體" w:hAnsi="標楷體"/>
          <w:color w:val="000000"/>
          <w:szCs w:val="24"/>
        </w:rPr>
        <w:t>案，</w:t>
      </w:r>
      <w:r w:rsidRPr="00B759B6">
        <w:rPr>
          <w:rFonts w:ascii="Times New Roman" w:eastAsia="標楷體" w:hAnsi="標楷體" w:hint="eastAsia"/>
          <w:color w:val="000000"/>
          <w:szCs w:val="24"/>
        </w:rPr>
        <w:t>皆須先經專利評選委員會審議補助比例後，送研發成果推動委員會審議。</w:t>
      </w:r>
    </w:p>
    <w:p w:rsidR="00B759B6" w:rsidRPr="00B759B6" w:rsidRDefault="00B759B6" w:rsidP="00B9062B">
      <w:pPr>
        <w:pStyle w:val="a3"/>
        <w:spacing w:line="360" w:lineRule="exact"/>
        <w:ind w:leftChars="0" w:left="919"/>
        <w:rPr>
          <w:rFonts w:ascii="Times New Roman" w:eastAsia="標楷體" w:hAnsi="標楷體"/>
          <w:color w:val="000000"/>
          <w:szCs w:val="24"/>
        </w:rPr>
      </w:pPr>
      <w:r w:rsidRPr="00B759B6">
        <w:rPr>
          <w:rFonts w:ascii="Times New Roman" w:eastAsia="標楷體" w:hAnsi="標楷體" w:hint="eastAsia"/>
          <w:color w:val="000000"/>
          <w:szCs w:val="24"/>
        </w:rPr>
        <w:t>專利評選委員會之委員，須含二位校外專家委員。</w:t>
      </w:r>
    </w:p>
    <w:p w:rsidR="00B759B6" w:rsidRPr="00E216A3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000000"/>
          <w:szCs w:val="24"/>
        </w:rPr>
      </w:pPr>
      <w:r w:rsidRPr="00B759B6">
        <w:rPr>
          <w:rFonts w:ascii="Times New Roman" w:eastAsia="標楷體" w:hAnsi="標楷體"/>
          <w:color w:val="000000"/>
          <w:szCs w:val="24"/>
        </w:rPr>
        <w:t>屬國內</w:t>
      </w:r>
      <w:r w:rsidRPr="00B759B6">
        <w:rPr>
          <w:rFonts w:ascii="Times New Roman" w:eastAsia="標楷體" w:hAnsi="標楷體" w:hint="eastAsia"/>
          <w:color w:val="000000"/>
          <w:szCs w:val="24"/>
        </w:rPr>
        <w:t>、外</w:t>
      </w:r>
      <w:r w:rsidRPr="00B759B6">
        <w:rPr>
          <w:rFonts w:ascii="Times New Roman" w:eastAsia="標楷體" w:hAnsi="標楷體"/>
          <w:color w:val="000000"/>
          <w:szCs w:val="24"/>
        </w:rPr>
        <w:t>發明專利案第</w:t>
      </w:r>
      <w:r w:rsidRPr="00E216A3">
        <w:rPr>
          <w:rFonts w:ascii="Times New Roman" w:eastAsia="標楷體" w:hAnsi="標楷體" w:hint="eastAsia"/>
          <w:color w:val="000000"/>
          <w:szCs w:val="24"/>
        </w:rPr>
        <w:t>四</w:t>
      </w:r>
      <w:r w:rsidRPr="00B759B6">
        <w:rPr>
          <w:rFonts w:ascii="Times New Roman" w:eastAsia="標楷體" w:hAnsi="標楷體"/>
          <w:color w:val="000000"/>
          <w:szCs w:val="24"/>
        </w:rPr>
        <w:t>年起，專利維護期間之維護費用</w:t>
      </w:r>
      <w:r w:rsidRPr="00E216A3">
        <w:rPr>
          <w:rFonts w:ascii="Times New Roman" w:eastAsia="標楷體" w:hAnsi="標楷體"/>
          <w:color w:val="000000"/>
          <w:szCs w:val="24"/>
        </w:rPr>
        <w:t>(</w:t>
      </w:r>
      <w:r w:rsidRPr="00B759B6">
        <w:rPr>
          <w:rFonts w:ascii="Times New Roman" w:eastAsia="標楷體" w:hAnsi="標楷體"/>
          <w:color w:val="000000"/>
          <w:szCs w:val="24"/>
        </w:rPr>
        <w:t>年費</w:t>
      </w:r>
      <w:r w:rsidRPr="00E216A3">
        <w:rPr>
          <w:rFonts w:ascii="Times New Roman" w:eastAsia="標楷體" w:hAnsi="標楷體"/>
          <w:color w:val="000000"/>
          <w:szCs w:val="24"/>
        </w:rPr>
        <w:t>)</w:t>
      </w:r>
      <w:r w:rsidRPr="00E216A3">
        <w:rPr>
          <w:rFonts w:ascii="Times New Roman" w:eastAsia="標楷體" w:hAnsi="標楷體" w:hint="eastAsia"/>
          <w:color w:val="000000"/>
          <w:szCs w:val="24"/>
        </w:rPr>
        <w:t>由申請人自行負擔，</w:t>
      </w:r>
      <w:r w:rsidRPr="00E216A3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E216A3">
        <w:rPr>
          <w:rFonts w:ascii="Times New Roman" w:eastAsia="標楷體" w:hAnsi="標楷體" w:hint="eastAsia"/>
          <w:color w:val="000000"/>
          <w:szCs w:val="24"/>
        </w:rPr>
        <w:t>但經審查通過及校長簽核核准通過者則</w:t>
      </w:r>
      <w:r w:rsidRPr="00B759B6">
        <w:rPr>
          <w:rFonts w:ascii="Times New Roman" w:eastAsia="標楷體" w:hAnsi="標楷體"/>
          <w:color w:val="000000"/>
          <w:szCs w:val="24"/>
        </w:rPr>
        <w:t>由本校全額補助。</w:t>
      </w:r>
    </w:p>
    <w:p w:rsidR="00B759B6" w:rsidRPr="007353A6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FF0000"/>
          <w:szCs w:val="24"/>
        </w:rPr>
      </w:pPr>
      <w:r w:rsidRPr="00E216A3">
        <w:rPr>
          <w:rFonts w:ascii="Times New Roman" w:eastAsia="標楷體" w:hAnsi="標楷體"/>
          <w:color w:val="000000"/>
          <w:szCs w:val="24"/>
        </w:rPr>
        <w:t>非屬科技部計畫所衍生之國內、外專利案</w:t>
      </w:r>
      <w:r w:rsidRPr="00E216A3">
        <w:rPr>
          <w:rFonts w:ascii="Times New Roman" w:eastAsia="標楷體" w:hAnsi="標楷體" w:hint="eastAsia"/>
          <w:color w:val="000000"/>
          <w:szCs w:val="24"/>
        </w:rPr>
        <w:t>，經審查通過申請案者</w:t>
      </w:r>
      <w:r w:rsidRPr="00E216A3">
        <w:rPr>
          <w:rFonts w:ascii="Times New Roman" w:eastAsia="標楷體" w:hAnsi="標楷體"/>
          <w:color w:val="000000"/>
          <w:szCs w:val="24"/>
        </w:rPr>
        <w:t>，</w:t>
      </w:r>
      <w:r w:rsidRPr="00B759B6">
        <w:rPr>
          <w:rFonts w:ascii="Times New Roman" w:eastAsia="標楷體" w:hAnsi="標楷體"/>
          <w:color w:val="000000"/>
          <w:szCs w:val="24"/>
        </w:rPr>
        <w:t>需視本校</w:t>
      </w:r>
      <w:r w:rsidRPr="00B759B6">
        <w:rPr>
          <w:rFonts w:ascii="Times New Roman" w:eastAsia="標楷體" w:hAnsi="標楷體" w:hint="eastAsia"/>
          <w:color w:val="000000"/>
          <w:szCs w:val="24"/>
        </w:rPr>
        <w:t>當年度核定預算金額</w:t>
      </w:r>
      <w:r w:rsidRPr="00B759B6">
        <w:rPr>
          <w:rFonts w:ascii="Times New Roman" w:eastAsia="標楷體" w:hAnsi="標楷體"/>
          <w:color w:val="000000"/>
          <w:szCs w:val="24"/>
        </w:rPr>
        <w:t>足夠</w:t>
      </w:r>
      <w:r w:rsidRPr="00B759B6">
        <w:rPr>
          <w:rFonts w:ascii="Times New Roman" w:eastAsia="標楷體" w:hAnsi="標楷體" w:hint="eastAsia"/>
          <w:color w:val="000000"/>
          <w:szCs w:val="24"/>
        </w:rPr>
        <w:t>的</w:t>
      </w:r>
      <w:r w:rsidRPr="00B759B6">
        <w:rPr>
          <w:rFonts w:ascii="Times New Roman" w:eastAsia="標楷體" w:hAnsi="標楷體"/>
          <w:color w:val="000000"/>
          <w:szCs w:val="24"/>
        </w:rPr>
        <w:t>情形下，再予補助。不足時，該部分相關費用仍需由申請人自行負擔</w:t>
      </w:r>
      <w:r w:rsidRPr="00B759B6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759B6" w:rsidRPr="00476CC6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FF0000"/>
          <w:szCs w:val="24"/>
        </w:rPr>
      </w:pPr>
      <w:r w:rsidRPr="00B759B6">
        <w:rPr>
          <w:rFonts w:ascii="Times New Roman" w:eastAsia="標楷體" w:hAnsi="標楷體"/>
          <w:color w:val="000000"/>
          <w:szCs w:val="24"/>
        </w:rPr>
        <w:t>本補助原則由科技部補助部份，係依照</w:t>
      </w:r>
      <w:r w:rsidRPr="00E216A3">
        <w:rPr>
          <w:rFonts w:ascii="Times New Roman" w:eastAsia="標楷體" w:hAnsi="標楷體"/>
          <w:color w:val="000000"/>
          <w:szCs w:val="24"/>
        </w:rPr>
        <w:t>「</w:t>
      </w:r>
      <w:r w:rsidRPr="00E216A3">
        <w:rPr>
          <w:rFonts w:ascii="Times New Roman" w:eastAsia="標楷體" w:hAnsi="標楷體" w:hint="eastAsia"/>
          <w:color w:val="000000"/>
          <w:szCs w:val="24"/>
        </w:rPr>
        <w:t>科技部</w:t>
      </w:r>
      <w:r w:rsidRPr="00E216A3">
        <w:rPr>
          <w:rFonts w:ascii="Times New Roman" w:eastAsia="標楷體" w:hAnsi="標楷體"/>
          <w:color w:val="000000"/>
          <w:szCs w:val="24"/>
        </w:rPr>
        <w:t>補助學術研發成果管理與推廣作業要點」第二</w:t>
      </w:r>
      <w:r w:rsidRPr="00E216A3">
        <w:rPr>
          <w:rFonts w:ascii="Times New Roman" w:eastAsia="標楷體" w:hAnsi="標楷體" w:hint="eastAsia"/>
          <w:color w:val="000000"/>
          <w:szCs w:val="24"/>
        </w:rPr>
        <w:t>點</w:t>
      </w:r>
      <w:r w:rsidRPr="00E216A3">
        <w:rPr>
          <w:rFonts w:ascii="Times New Roman" w:eastAsia="標楷體" w:hAnsi="標楷體"/>
          <w:color w:val="000000"/>
          <w:szCs w:val="24"/>
        </w:rPr>
        <w:t>、第三</w:t>
      </w:r>
      <w:r w:rsidRPr="00E216A3">
        <w:rPr>
          <w:rFonts w:ascii="Times New Roman" w:eastAsia="標楷體" w:hAnsi="標楷體" w:hint="eastAsia"/>
          <w:color w:val="000000"/>
          <w:szCs w:val="24"/>
        </w:rPr>
        <w:t>點</w:t>
      </w:r>
      <w:r w:rsidRPr="00B759B6">
        <w:rPr>
          <w:rFonts w:ascii="Times New Roman" w:eastAsia="標楷體" w:hAnsi="標楷體"/>
          <w:color w:val="000000"/>
          <w:szCs w:val="24"/>
        </w:rPr>
        <w:t>規定訂定，日後該補助規定有修正時，依其規定修正之。</w:t>
      </w:r>
    </w:p>
    <w:p w:rsidR="00B759B6" w:rsidRPr="00E216A3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000000"/>
          <w:szCs w:val="24"/>
        </w:rPr>
      </w:pPr>
      <w:r w:rsidRPr="00B759B6">
        <w:rPr>
          <w:rFonts w:ascii="Times New Roman" w:eastAsia="標楷體" w:hAnsi="標楷體"/>
          <w:color w:val="000000"/>
          <w:szCs w:val="24"/>
        </w:rPr>
        <w:t>本補助原則所指由本校補助之專利案，需經本校研發成果審議委員會審議通過之案件，且在本校研發成果推廣預算額度內，依行政程序經呈核後予以補助。</w:t>
      </w:r>
    </w:p>
    <w:p w:rsidR="00B759B6" w:rsidRPr="00E216A3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000000"/>
          <w:szCs w:val="24"/>
        </w:rPr>
      </w:pPr>
      <w:r w:rsidRPr="00B759B6">
        <w:rPr>
          <w:rFonts w:ascii="Times New Roman" w:eastAsia="標楷體" w:hAnsi="標楷體"/>
          <w:color w:val="000000"/>
          <w:szCs w:val="24"/>
        </w:rPr>
        <w:lastRenderedPageBreak/>
        <w:t>各專利申請案依契（合）約規定，廠商需負擔專利申請或維護相關費用時，應先扣除廠商負擔部分後，本校再依上述分擔比例原則補助。</w:t>
      </w:r>
    </w:p>
    <w:p w:rsidR="00B759B6" w:rsidRPr="00E216A3" w:rsidRDefault="00B759B6" w:rsidP="00B9062B">
      <w:pPr>
        <w:pStyle w:val="a3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color w:val="000000"/>
          <w:szCs w:val="24"/>
        </w:rPr>
      </w:pPr>
      <w:r w:rsidRPr="00B759B6">
        <w:rPr>
          <w:rFonts w:ascii="Times New Roman" w:eastAsia="標楷體" w:hAnsi="標楷體"/>
          <w:color w:val="000000"/>
          <w:szCs w:val="24"/>
        </w:rPr>
        <w:t>本補助原則經行政會議通過，</w:t>
      </w:r>
      <w:r w:rsidRPr="00E216A3">
        <w:rPr>
          <w:rFonts w:ascii="Times New Roman" w:eastAsia="標楷體" w:hAnsi="標楷體" w:hint="eastAsia"/>
          <w:color w:val="000000"/>
          <w:szCs w:val="24"/>
        </w:rPr>
        <w:t>並經核定後實施，</w:t>
      </w:r>
      <w:r w:rsidRPr="00B759B6">
        <w:rPr>
          <w:rFonts w:ascii="Times New Roman" w:eastAsia="標楷體" w:hAnsi="標楷體"/>
          <w:color w:val="000000"/>
          <w:szCs w:val="24"/>
        </w:rPr>
        <w:t>修正時亦同。</w:t>
      </w:r>
    </w:p>
    <w:p w:rsidR="00C07EAC" w:rsidRPr="00B759B6" w:rsidRDefault="00C07EAC" w:rsidP="00B759B6"/>
    <w:sectPr w:rsidR="00C07EAC" w:rsidRPr="00B759B6" w:rsidSect="00E600F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10" w:rsidRDefault="00076410" w:rsidP="004C080B">
      <w:r>
        <w:separator/>
      </w:r>
    </w:p>
  </w:endnote>
  <w:endnote w:type="continuationSeparator" w:id="0">
    <w:p w:rsidR="00076410" w:rsidRDefault="00076410" w:rsidP="004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10" w:rsidRDefault="00076410" w:rsidP="004C080B">
      <w:r>
        <w:separator/>
      </w:r>
    </w:p>
  </w:footnote>
  <w:footnote w:type="continuationSeparator" w:id="0">
    <w:p w:rsidR="00076410" w:rsidRDefault="00076410" w:rsidP="004C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A6D"/>
    <w:multiLevelType w:val="hybridMultilevel"/>
    <w:tmpl w:val="6622B9F0"/>
    <w:lvl w:ilvl="0" w:tplc="9BFEEFE0">
      <w:start w:val="1"/>
      <w:numFmt w:val="koreanDigital2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sz w:val="24"/>
        <w:szCs w:val="24"/>
      </w:rPr>
    </w:lvl>
    <w:lvl w:ilvl="1" w:tplc="9BAEF5F4">
      <w:start w:val="3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E3B4A"/>
    <w:multiLevelType w:val="hybridMultilevel"/>
    <w:tmpl w:val="771A8FEA"/>
    <w:lvl w:ilvl="0" w:tplc="A448E71C">
      <w:start w:val="1"/>
      <w:numFmt w:val="taiwaneseCountingThousand"/>
      <w:lvlText w:val="（%1）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4C20339"/>
    <w:multiLevelType w:val="hybridMultilevel"/>
    <w:tmpl w:val="1FC6461E"/>
    <w:lvl w:ilvl="0" w:tplc="B3B6FC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8E1760"/>
    <w:multiLevelType w:val="hybridMultilevel"/>
    <w:tmpl w:val="1DFE0E3E"/>
    <w:lvl w:ilvl="0" w:tplc="A448E71C">
      <w:start w:val="1"/>
      <w:numFmt w:val="taiwaneseCountingThousand"/>
      <w:lvlText w:val="（%1）"/>
      <w:lvlJc w:val="left"/>
      <w:pPr>
        <w:ind w:left="-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4" w15:restartNumberingAfterBreak="0">
    <w:nsid w:val="48E424CD"/>
    <w:multiLevelType w:val="hybridMultilevel"/>
    <w:tmpl w:val="96E8E584"/>
    <w:lvl w:ilvl="0" w:tplc="B3C2C470">
      <w:start w:val="1"/>
      <w:numFmt w:val="taiwaneseCountingThousand"/>
      <w:suff w:val="space"/>
      <w:lvlText w:val="第%1條 "/>
      <w:lvlJc w:val="left"/>
      <w:pPr>
        <w:ind w:left="480" w:hanging="480"/>
      </w:pPr>
      <w:rPr>
        <w:rFonts w:hint="default"/>
        <w:sz w:val="24"/>
        <w:szCs w:val="24"/>
      </w:rPr>
    </w:lvl>
    <w:lvl w:ilvl="1" w:tplc="AE660AAE">
      <w:start w:val="1"/>
      <w:numFmt w:val="taiwaneseCountingThousand"/>
      <w:suff w:val="nothing"/>
      <w:lvlText w:val="%2、"/>
      <w:lvlJc w:val="left"/>
      <w:pPr>
        <w:ind w:left="2040" w:hanging="480"/>
      </w:pPr>
      <w:rPr>
        <w:rFonts w:hint="default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7A7C29"/>
    <w:multiLevelType w:val="hybridMultilevel"/>
    <w:tmpl w:val="289A0F34"/>
    <w:lvl w:ilvl="0" w:tplc="A448E7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F73376"/>
    <w:multiLevelType w:val="hybridMultilevel"/>
    <w:tmpl w:val="07F23A30"/>
    <w:lvl w:ilvl="0" w:tplc="45483C8E">
      <w:start w:val="1"/>
      <w:numFmt w:val="koreanDigital2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sz w:val="20"/>
        <w:szCs w:val="20"/>
      </w:rPr>
    </w:lvl>
    <w:lvl w:ilvl="1" w:tplc="9BAEF5F4">
      <w:start w:val="3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4476C58"/>
    <w:multiLevelType w:val="hybridMultilevel"/>
    <w:tmpl w:val="7256DA34"/>
    <w:lvl w:ilvl="0" w:tplc="A448E71C">
      <w:start w:val="1"/>
      <w:numFmt w:val="taiwaneseCountingThousand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EE3314"/>
    <w:multiLevelType w:val="hybridMultilevel"/>
    <w:tmpl w:val="5DA856D8"/>
    <w:lvl w:ilvl="0" w:tplc="2CDA2F0A">
      <w:start w:val="1"/>
      <w:numFmt w:val="taiwaneseCountingThousand"/>
      <w:lvlText w:val="%1、"/>
      <w:lvlJc w:val="left"/>
      <w:pPr>
        <w:ind w:left="919" w:hanging="840"/>
      </w:pPr>
      <w:rPr>
        <w:rFonts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9" w15:restartNumberingAfterBreak="0">
    <w:nsid w:val="75214168"/>
    <w:multiLevelType w:val="hybridMultilevel"/>
    <w:tmpl w:val="56BE3D3A"/>
    <w:lvl w:ilvl="0" w:tplc="C98CB3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C"/>
    <w:rsid w:val="00004CCA"/>
    <w:rsid w:val="000425E1"/>
    <w:rsid w:val="00055088"/>
    <w:rsid w:val="00076410"/>
    <w:rsid w:val="000972BC"/>
    <w:rsid w:val="000E17E1"/>
    <w:rsid w:val="000E1F80"/>
    <w:rsid w:val="001245ED"/>
    <w:rsid w:val="001D24BD"/>
    <w:rsid w:val="001F5659"/>
    <w:rsid w:val="002236A7"/>
    <w:rsid w:val="00243236"/>
    <w:rsid w:val="00277865"/>
    <w:rsid w:val="002E5492"/>
    <w:rsid w:val="00331254"/>
    <w:rsid w:val="00364FDD"/>
    <w:rsid w:val="003832CF"/>
    <w:rsid w:val="00390218"/>
    <w:rsid w:val="0039464F"/>
    <w:rsid w:val="003B37D9"/>
    <w:rsid w:val="003C55CB"/>
    <w:rsid w:val="00476CC6"/>
    <w:rsid w:val="004C080B"/>
    <w:rsid w:val="00585886"/>
    <w:rsid w:val="005C10C1"/>
    <w:rsid w:val="005D0039"/>
    <w:rsid w:val="005D1006"/>
    <w:rsid w:val="007353A6"/>
    <w:rsid w:val="00784BEF"/>
    <w:rsid w:val="007C23C9"/>
    <w:rsid w:val="00883D0F"/>
    <w:rsid w:val="008B4D54"/>
    <w:rsid w:val="00920B6C"/>
    <w:rsid w:val="009370B8"/>
    <w:rsid w:val="00966724"/>
    <w:rsid w:val="009A4B9E"/>
    <w:rsid w:val="009D1FE5"/>
    <w:rsid w:val="00AB56D2"/>
    <w:rsid w:val="00AC57C7"/>
    <w:rsid w:val="00AE3FCB"/>
    <w:rsid w:val="00B759B6"/>
    <w:rsid w:val="00B9062B"/>
    <w:rsid w:val="00BB2083"/>
    <w:rsid w:val="00BB5357"/>
    <w:rsid w:val="00BC635E"/>
    <w:rsid w:val="00BE001F"/>
    <w:rsid w:val="00BE7D10"/>
    <w:rsid w:val="00C07EAC"/>
    <w:rsid w:val="00D57665"/>
    <w:rsid w:val="00DD3A98"/>
    <w:rsid w:val="00DF3AF4"/>
    <w:rsid w:val="00E216A3"/>
    <w:rsid w:val="00E3425C"/>
    <w:rsid w:val="00E600FE"/>
    <w:rsid w:val="00E70ADB"/>
    <w:rsid w:val="00E96F41"/>
    <w:rsid w:val="00ED0C3A"/>
    <w:rsid w:val="00EE0CEA"/>
    <w:rsid w:val="00FC3BAE"/>
    <w:rsid w:val="00FD1548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0432A50-5AA2-42FC-B9A7-C4D1D72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A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AC"/>
    <w:pPr>
      <w:ind w:leftChars="200" w:left="480"/>
    </w:pPr>
    <w:rPr>
      <w:rFonts w:ascii="Calibri" w:hAnsi="Calibri"/>
      <w:szCs w:val="22"/>
    </w:rPr>
  </w:style>
  <w:style w:type="paragraph" w:customStyle="1" w:styleId="3">
    <w:name w:val="內文3"/>
    <w:basedOn w:val="a"/>
    <w:rsid w:val="00C07EAC"/>
    <w:pPr>
      <w:spacing w:before="180" w:after="180"/>
      <w:ind w:left="240" w:firstLine="240"/>
      <w:jc w:val="both"/>
    </w:pPr>
    <w:rPr>
      <w:rFonts w:eastAsia="標楷體"/>
      <w:szCs w:val="20"/>
    </w:rPr>
  </w:style>
  <w:style w:type="paragraph" w:customStyle="1" w:styleId="Default">
    <w:name w:val="Default"/>
    <w:rsid w:val="00C07E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0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C080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C0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080B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83D0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83D0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6262-A020-4289-BC99-4176D76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>Oemusername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產學合作及服務處智財技轉組顏妙真</dc:creator>
  <cp:keywords/>
  <dc:description/>
  <cp:lastModifiedBy>admin</cp:lastModifiedBy>
  <cp:revision>2</cp:revision>
  <cp:lastPrinted>2021-02-25T02:06:00Z</cp:lastPrinted>
  <dcterms:created xsi:type="dcterms:W3CDTF">2021-03-17T06:52:00Z</dcterms:created>
  <dcterms:modified xsi:type="dcterms:W3CDTF">2021-03-17T06:52:00Z</dcterms:modified>
</cp:coreProperties>
</file>